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1195B" w14:textId="653C3847" w:rsidR="000B01D0" w:rsidRDefault="000B01D0" w:rsidP="00F859D4">
      <w:pPr>
        <w:jc w:val="center"/>
        <w:rPr>
          <w:b/>
          <w:bCs/>
          <w:sz w:val="72"/>
          <w:szCs w:val="72"/>
        </w:rPr>
      </w:pPr>
      <w:r w:rsidRPr="00F859D4">
        <w:rPr>
          <w:b/>
          <w:bCs/>
          <w:sz w:val="72"/>
          <w:szCs w:val="72"/>
        </w:rPr>
        <w:t xml:space="preserve"> </w:t>
      </w:r>
      <w:r w:rsidR="002E76EE">
        <w:rPr>
          <w:b/>
          <w:bCs/>
          <w:sz w:val="72"/>
          <w:szCs w:val="72"/>
        </w:rPr>
        <w:t>I</w:t>
      </w:r>
      <w:r w:rsidRPr="00F859D4">
        <w:rPr>
          <w:b/>
          <w:bCs/>
          <w:sz w:val="72"/>
          <w:szCs w:val="72"/>
        </w:rPr>
        <w:t>nvito</w:t>
      </w:r>
    </w:p>
    <w:p w14:paraId="2CEC0AB5" w14:textId="77777777" w:rsidR="002E76EE" w:rsidRDefault="002E76EE" w:rsidP="00AF5B2C">
      <w:pPr>
        <w:rPr>
          <w:b/>
          <w:bCs/>
          <w:sz w:val="72"/>
          <w:szCs w:val="72"/>
        </w:rPr>
      </w:pPr>
    </w:p>
    <w:p w14:paraId="67567018" w14:textId="5247F0C1" w:rsidR="002E76EE" w:rsidRPr="002E76EE" w:rsidRDefault="002E76EE" w:rsidP="000B01D0">
      <w:pPr>
        <w:jc w:val="center"/>
        <w:rPr>
          <w:b/>
          <w:bCs/>
          <w:sz w:val="72"/>
          <w:szCs w:val="72"/>
        </w:rPr>
      </w:pPr>
      <w:r w:rsidRPr="002E76EE">
        <w:rPr>
          <w:b/>
          <w:bCs/>
          <w:sz w:val="72"/>
          <w:szCs w:val="72"/>
        </w:rPr>
        <w:t>Una testimonianza di frontiera</w:t>
      </w:r>
    </w:p>
    <w:p w14:paraId="41A7D573" w14:textId="626FBF10" w:rsidR="00C018E0" w:rsidRDefault="000B01D0" w:rsidP="000B01D0">
      <w:pPr>
        <w:jc w:val="center"/>
        <w:rPr>
          <w:b/>
          <w:bCs/>
          <w:sz w:val="144"/>
          <w:szCs w:val="144"/>
        </w:rPr>
      </w:pPr>
      <w:r w:rsidRPr="00F859D4">
        <w:rPr>
          <w:b/>
          <w:bCs/>
          <w:sz w:val="144"/>
          <w:szCs w:val="144"/>
        </w:rPr>
        <w:t xml:space="preserve"> </w:t>
      </w:r>
      <w:proofErr w:type="spellStart"/>
      <w:r w:rsidRPr="00F859D4">
        <w:rPr>
          <w:b/>
          <w:bCs/>
          <w:sz w:val="144"/>
          <w:szCs w:val="144"/>
        </w:rPr>
        <w:t>Zef</w:t>
      </w:r>
      <w:proofErr w:type="spellEnd"/>
      <w:r w:rsidRPr="00F859D4">
        <w:rPr>
          <w:b/>
          <w:bCs/>
          <w:sz w:val="144"/>
          <w:szCs w:val="144"/>
        </w:rPr>
        <w:t xml:space="preserve"> </w:t>
      </w:r>
      <w:proofErr w:type="spellStart"/>
      <w:r w:rsidRPr="00F859D4">
        <w:rPr>
          <w:b/>
          <w:bCs/>
          <w:sz w:val="144"/>
          <w:szCs w:val="144"/>
        </w:rPr>
        <w:t>Karaci</w:t>
      </w:r>
      <w:proofErr w:type="spellEnd"/>
    </w:p>
    <w:p w14:paraId="1A5F8BC9" w14:textId="77777777" w:rsidR="00F859D4" w:rsidRPr="00F859D4" w:rsidRDefault="00F859D4">
      <w:pPr>
        <w:rPr>
          <w:b/>
          <w:bCs/>
          <w:sz w:val="44"/>
          <w:szCs w:val="44"/>
        </w:rPr>
      </w:pPr>
    </w:p>
    <w:p w14:paraId="4619CCC2" w14:textId="21473EA8" w:rsidR="00F859D4" w:rsidRPr="00591717" w:rsidRDefault="000B01D0">
      <w:pPr>
        <w:rPr>
          <w:b/>
          <w:bCs/>
          <w:sz w:val="52"/>
          <w:szCs w:val="52"/>
        </w:rPr>
      </w:pPr>
      <w:r w:rsidRPr="00591717">
        <w:rPr>
          <w:b/>
          <w:bCs/>
          <w:sz w:val="52"/>
          <w:szCs w:val="52"/>
        </w:rPr>
        <w:t xml:space="preserve">Il suo incontro in carcere con </w:t>
      </w:r>
      <w:r w:rsidR="00AF5B2C" w:rsidRPr="00591717">
        <w:rPr>
          <w:b/>
          <w:bCs/>
          <w:sz w:val="52"/>
          <w:szCs w:val="52"/>
        </w:rPr>
        <w:t xml:space="preserve">il “Senso religioso” di don Giussani, letto almeno sette volte, l’amicizia con </w:t>
      </w:r>
      <w:r w:rsidRPr="00591717">
        <w:rPr>
          <w:b/>
          <w:bCs/>
          <w:sz w:val="52"/>
          <w:szCs w:val="52"/>
        </w:rPr>
        <w:t xml:space="preserve">don Roberto </w:t>
      </w:r>
      <w:proofErr w:type="spellStart"/>
      <w:r w:rsidRPr="00591717">
        <w:rPr>
          <w:b/>
          <w:bCs/>
          <w:sz w:val="52"/>
          <w:szCs w:val="52"/>
        </w:rPr>
        <w:t>Malgesini</w:t>
      </w:r>
      <w:proofErr w:type="spellEnd"/>
      <w:r w:rsidR="00AF5B2C" w:rsidRPr="00591717">
        <w:rPr>
          <w:b/>
          <w:bCs/>
          <w:sz w:val="52"/>
          <w:szCs w:val="52"/>
        </w:rPr>
        <w:t xml:space="preserve">, ucciso a Como due anni fa da una persona che aiutava. </w:t>
      </w:r>
      <w:r w:rsidR="00591717">
        <w:rPr>
          <w:b/>
          <w:bCs/>
          <w:sz w:val="52"/>
          <w:szCs w:val="52"/>
        </w:rPr>
        <w:t xml:space="preserve">                                                 </w:t>
      </w:r>
      <w:r w:rsidR="00AF5B2C" w:rsidRPr="00591717">
        <w:rPr>
          <w:b/>
          <w:bCs/>
          <w:sz w:val="52"/>
          <w:szCs w:val="52"/>
        </w:rPr>
        <w:t>Dalla perdizione alla luce della fede.</w:t>
      </w:r>
    </w:p>
    <w:p w14:paraId="3F6BB664" w14:textId="77777777" w:rsidR="00F859D4" w:rsidRPr="00F859D4" w:rsidRDefault="00F859D4">
      <w:pPr>
        <w:rPr>
          <w:b/>
          <w:bCs/>
          <w:sz w:val="56"/>
          <w:szCs w:val="56"/>
        </w:rPr>
      </w:pPr>
    </w:p>
    <w:p w14:paraId="47F5112A" w14:textId="1E9B137E" w:rsidR="000B01D0" w:rsidRDefault="000B01D0" w:rsidP="00F859D4">
      <w:pPr>
        <w:jc w:val="center"/>
        <w:rPr>
          <w:b/>
          <w:bCs/>
          <w:sz w:val="48"/>
          <w:szCs w:val="48"/>
        </w:rPr>
      </w:pPr>
      <w:r w:rsidRPr="00F859D4">
        <w:rPr>
          <w:b/>
          <w:bCs/>
          <w:sz w:val="48"/>
          <w:szCs w:val="48"/>
        </w:rPr>
        <w:t>Mercoledì 22 marzo 2023</w:t>
      </w:r>
    </w:p>
    <w:p w14:paraId="3E478C22" w14:textId="090435D1" w:rsidR="00F859D4" w:rsidRPr="00F859D4" w:rsidRDefault="00F859D4" w:rsidP="00F859D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Ore 21</w:t>
      </w:r>
    </w:p>
    <w:p w14:paraId="1FA06641" w14:textId="5E8263DA" w:rsidR="000B01D0" w:rsidRPr="00F859D4" w:rsidRDefault="000B01D0" w:rsidP="00F859D4">
      <w:pPr>
        <w:jc w:val="center"/>
        <w:rPr>
          <w:b/>
          <w:bCs/>
          <w:sz w:val="36"/>
          <w:szCs w:val="36"/>
        </w:rPr>
      </w:pPr>
      <w:r w:rsidRPr="00F859D4">
        <w:rPr>
          <w:b/>
          <w:bCs/>
          <w:sz w:val="36"/>
          <w:szCs w:val="36"/>
        </w:rPr>
        <w:t>Nella sede del Centro di Solidarietà di Rho (Rho, via Giusti n. 2)</w:t>
      </w:r>
    </w:p>
    <w:p w14:paraId="66E05A4C" w14:textId="77777777" w:rsidR="000B01D0" w:rsidRDefault="000B01D0"/>
    <w:sectPr w:rsidR="000B01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D0"/>
    <w:rsid w:val="000B01D0"/>
    <w:rsid w:val="002E76EE"/>
    <w:rsid w:val="00591717"/>
    <w:rsid w:val="00AF5B2C"/>
    <w:rsid w:val="00C018E0"/>
    <w:rsid w:val="00F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826E"/>
  <w15:chartTrackingRefBased/>
  <w15:docId w15:val="{A5594B60-E284-40A7-AD26-5E44C411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8</cp:revision>
  <dcterms:created xsi:type="dcterms:W3CDTF">2023-03-16T16:05:00Z</dcterms:created>
  <dcterms:modified xsi:type="dcterms:W3CDTF">2023-03-19T15:23:00Z</dcterms:modified>
</cp:coreProperties>
</file>